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13" w:rsidRPr="00D14A13" w:rsidRDefault="00D14A13" w:rsidP="00D14A1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D14A13">
        <w:rPr>
          <w:rFonts w:ascii="Times New Roman" w:eastAsia="Times New Roman" w:hAnsi="Times New Roman" w:cs="Times New Roman"/>
          <w:b/>
          <w:bCs/>
          <w:kern w:val="36"/>
          <w:sz w:val="48"/>
          <w:szCs w:val="48"/>
          <w:lang w:eastAsia="pl-PL"/>
        </w:rPr>
        <w:t>Komunikat dla wyborców dotyczący ponownego głosowania</w:t>
      </w:r>
    </w:p>
    <w:p w:rsidR="00D14A13" w:rsidRPr="00D14A13" w:rsidRDefault="00D14A13" w:rsidP="00D14A13">
      <w:pPr>
        <w:spacing w:before="100" w:beforeAutospacing="1" w:after="100" w:afterAutospacing="1" w:line="240" w:lineRule="auto"/>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Ważny komunikat dla wyborców dotyczący udziału w ponownym głosowaniu.</w:t>
      </w:r>
    </w:p>
    <w:p w:rsidR="00D14A13" w:rsidRPr="00D14A13" w:rsidRDefault="00D14A13" w:rsidP="00D14A13">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 xml:space="preserve">1.   Zgłoszenie zamiaru głosowania korespondencyjnego zarówno w kraju jak i za granicą dokonane przed pierwszym głosowaniem w dniu 28 czerwca 2020 r. dotyczy również ponownego głosowania w dniu 12 lipca 2020 r. (tzw. II tury wyborów). W ponownym głosowaniu </w:t>
      </w:r>
      <w:r w:rsidRPr="00D14A13">
        <w:rPr>
          <w:rFonts w:ascii="Times New Roman" w:eastAsia="Times New Roman" w:hAnsi="Times New Roman" w:cs="Times New Roman"/>
          <w:b/>
          <w:bCs/>
          <w:sz w:val="24"/>
          <w:szCs w:val="24"/>
          <w:lang w:eastAsia="pl-PL"/>
        </w:rPr>
        <w:t>pakiet wyborczy zostanie wysłany na adres wskazany w zgłoszeniu zamiaru głosowania</w:t>
      </w:r>
      <w:r w:rsidRPr="00D14A13">
        <w:rPr>
          <w:rFonts w:ascii="Times New Roman" w:eastAsia="Times New Roman" w:hAnsi="Times New Roman" w:cs="Times New Roman"/>
          <w:sz w:val="24"/>
          <w:szCs w:val="24"/>
          <w:lang w:eastAsia="pl-PL"/>
        </w:rPr>
        <w:t xml:space="preserve"> korespondencyjnego dokonanym przed głosowaniem w dniu 28 czerwca 2020 r.</w:t>
      </w:r>
    </w:p>
    <w:p w:rsidR="00D14A13" w:rsidRPr="00D14A13" w:rsidRDefault="00D14A13" w:rsidP="00D14A13">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Wyborcy w kraju, którzy nie zgłosili zamiaru głosowania korespondencyjnego przed pierwszym głosowaniem, mogą zgłosić zamiar głosowania korespondencyjnego w ponownym głosowaniu do dnia 30 czerwca 2020 r.</w:t>
      </w:r>
    </w:p>
    <w:p w:rsidR="00D14A13" w:rsidRPr="00D14A13" w:rsidRDefault="00D14A13" w:rsidP="00D14A13">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D14A13">
        <w:rPr>
          <w:rFonts w:ascii="Times New Roman" w:eastAsia="Times New Roman" w:hAnsi="Times New Roman" w:cs="Times New Roman"/>
          <w:b/>
          <w:bCs/>
          <w:sz w:val="24"/>
          <w:szCs w:val="24"/>
          <w:lang w:eastAsia="pl-PL"/>
        </w:rPr>
        <w:t xml:space="preserve">Wyborcy, którzy zgłosili zamiar głosowania korespondencyjnego mogą wziąć udział w głosowaniu w innym obwodzie, ale tylko bezpośrednio w lokalu wyborczym (nie w formie korespondencyjnej). Będzie to możliwe wyłącznie po otrzymaniu zaświadczenia o prawie do głosowania z urzędu gminy, w której są ujęci w spisie wyborców lub od konsula, który dopisał wyborcę do spisu wyborców. Zaświadczenie może być pobrane wyłącznie do czasu wysłania pakietu wyborczego. </w:t>
      </w:r>
    </w:p>
    <w:p w:rsidR="00D14A13" w:rsidRPr="00D14A13" w:rsidRDefault="00D14A13" w:rsidP="00D14A13">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 xml:space="preserve">2.   Wyborcy wpisani na swój wniosek do spisu wyborców w wybranym obwodzie głosowania (zarówno w kraju jak i za granicą) będą ujęci w tym samym spisie wyborców w ponownym głosowaniu w dniu 12 lipca 2020 r. Nie ma możliwości dopisania do innego spisu wyborców. </w:t>
      </w:r>
      <w:r w:rsidRPr="00D14A13">
        <w:rPr>
          <w:rFonts w:ascii="Times New Roman" w:eastAsia="Times New Roman" w:hAnsi="Times New Roman" w:cs="Times New Roman"/>
          <w:b/>
          <w:bCs/>
          <w:sz w:val="24"/>
          <w:szCs w:val="24"/>
          <w:lang w:eastAsia="pl-PL"/>
        </w:rPr>
        <w:t>Wzięcie udziału w głosowaniu w innym obwodzie, będzie możliwe wyłącznie po otrzymaniu zaświadczenia o prawie do głosowania z urzędu gminy, w której wyborcy są ujęci w spisie wyborców lub od konsula, który dopisał wyborcę do spisu wyborców.</w:t>
      </w:r>
    </w:p>
    <w:p w:rsidR="00D14A13" w:rsidRPr="00D14A13" w:rsidRDefault="00D14A13" w:rsidP="00D14A13">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3.   Osoby wpisane do spisu wyborców w obwodach głosowania utworzonych w zakładach leczniczych, domach pomocy społecznej, zakładach karnych i aresztach śledczych oraz oddziałach zewnętrznych takich zakładów i aresztów w pierwszym głosowaniu w dniu 28 czerwca 2020 r. będą ujęte w tym spisie wyborców również w ponownym głosowaniu. Wzięcie udziału w głosowaniu w innym obwodzie będzie możliwe po otrzymaniu  zaświadczenia o prawie do głosowania z urzędu gminy, który sporządził spis wyborców. Ponadto wyborcy, którzy opuścili szpital, zakład pomocy społecznej, zakład karny lub areszt śledczy po dniu pierwszego głosowania będą mogli być dopisani do spisu wyborców przez obwodową komisję wyborczą w miejscu stałego zamieszkania, jeżeli udokumentują, że opuścili tę jednostkę przed dniem ponownego głosowania.</w:t>
      </w:r>
    </w:p>
    <w:p w:rsidR="00D14A13" w:rsidRPr="00D14A13" w:rsidRDefault="00D14A13" w:rsidP="00D14A13">
      <w:pPr>
        <w:spacing w:before="100" w:beforeAutospacing="1" w:after="100" w:afterAutospacing="1" w:line="240" w:lineRule="auto"/>
        <w:rPr>
          <w:rFonts w:ascii="Times New Roman" w:eastAsia="Times New Roman" w:hAnsi="Times New Roman" w:cs="Times New Roman"/>
          <w:sz w:val="24"/>
          <w:szCs w:val="24"/>
          <w:lang w:eastAsia="pl-PL"/>
        </w:rPr>
      </w:pPr>
      <w:r w:rsidRPr="00D14A13">
        <w:rPr>
          <w:rFonts w:ascii="Times New Roman" w:eastAsia="Times New Roman" w:hAnsi="Times New Roman" w:cs="Times New Roman"/>
          <w:sz w:val="24"/>
          <w:szCs w:val="24"/>
          <w:lang w:eastAsia="pl-PL"/>
        </w:rPr>
        <w:t>Jedynie wyborcy stale zamieszkali w gminie, na której obszarze znajduje się zakład leczniczy, dom pomocy społecznej, zakład karny i areszt śledczy lub oddział zewnętrzny takiego zakładu i aresztu, którzy po sporządzeniu przez kierownika tej jednostki wykazu wyborców w niej przebywających, opuścili tę placówkę, zostaną wykreśleni ze spisu wyborców sporządzonego dla tej jednostki i będą ujęci w spisie wyborców właściwym dla miejsca stałego zamieszkania.</w:t>
      </w:r>
      <w:bookmarkStart w:id="0" w:name="_GoBack"/>
      <w:bookmarkEnd w:id="0"/>
    </w:p>
    <w:p w:rsidR="00D65C7F" w:rsidRDefault="00D65C7F"/>
    <w:sectPr w:rsidR="00D65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5E"/>
    <w:rsid w:val="00755C5E"/>
    <w:rsid w:val="00D14A13"/>
    <w:rsid w:val="00D65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59568">
      <w:bodyDiv w:val="1"/>
      <w:marLeft w:val="0"/>
      <w:marRight w:val="0"/>
      <w:marTop w:val="0"/>
      <w:marBottom w:val="0"/>
      <w:divBdr>
        <w:top w:val="none" w:sz="0" w:space="0" w:color="auto"/>
        <w:left w:val="none" w:sz="0" w:space="0" w:color="auto"/>
        <w:bottom w:val="none" w:sz="0" w:space="0" w:color="auto"/>
        <w:right w:val="none" w:sz="0" w:space="0" w:color="auto"/>
      </w:divBdr>
      <w:divsChild>
        <w:div w:id="1475105867">
          <w:marLeft w:val="0"/>
          <w:marRight w:val="0"/>
          <w:marTop w:val="0"/>
          <w:marBottom w:val="0"/>
          <w:divBdr>
            <w:top w:val="none" w:sz="0" w:space="0" w:color="auto"/>
            <w:left w:val="none" w:sz="0" w:space="0" w:color="auto"/>
            <w:bottom w:val="none" w:sz="0" w:space="0" w:color="auto"/>
            <w:right w:val="none" w:sz="0" w:space="0" w:color="auto"/>
          </w:divBdr>
          <w:divsChild>
            <w:div w:id="8427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2538</Characters>
  <Application>Microsoft Office Word</Application>
  <DocSecurity>0</DocSecurity>
  <Lines>21</Lines>
  <Paragraphs>5</Paragraphs>
  <ScaleCrop>false</ScaleCrop>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Ug1</dc:creator>
  <cp:keywords/>
  <dc:description/>
  <cp:lastModifiedBy>Ug1</cp:lastModifiedBy>
  <cp:revision>2</cp:revision>
  <dcterms:created xsi:type="dcterms:W3CDTF">2020-07-07T09:05:00Z</dcterms:created>
  <dcterms:modified xsi:type="dcterms:W3CDTF">2020-07-07T09:05:00Z</dcterms:modified>
</cp:coreProperties>
</file>